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75" w:after="0"/>
        <w:jc w:val="center"/>
        <w:outlineLvl w:val="0"/>
        <w:rPr>
          <w:rFonts w:eastAsia="Times New Roman" w:cs="Calibri" w:cstheme="minorHAnsi"/>
          <w:b/>
          <w:bCs/>
          <w:color w:val="000000" w:themeColor="text1"/>
          <w:kern w:val="2"/>
          <w:sz w:val="32"/>
          <w:szCs w:val="32"/>
          <w:lang w:eastAsia="pl-PL"/>
        </w:rPr>
      </w:pPr>
      <w:r>
        <w:rPr>
          <w:rFonts w:eastAsia="Times New Roman" w:cs="Calibri" w:cstheme="minorHAnsi"/>
          <w:b/>
          <w:bCs/>
          <w:color w:val="000000" w:themeColor="text1"/>
          <w:kern w:val="2"/>
          <w:sz w:val="32"/>
          <w:szCs w:val="32"/>
          <w:lang w:eastAsia="pl-PL"/>
        </w:rPr>
        <w:t>Regulamin Konkursu Palm Wielkanocnych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§1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Konkurs organizowany jest przez Gminny Ośrodek Kultury w Rabie Wyżnej z siedzibą 34-721 Raba Wyżna 33.</w:t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§2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Konkurs ma charakter amatorski, otwarty, dostępny wszystkich zainteresowanych, szczególnie dla dzieci i młodzieży z terenu gminy Raba Wyżna.</w:t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§3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Celem konkursu jest:</w:t>
        <w:br/>
        <w:t>• popularyzowanie oraz kultywowanie ludowej tradycji związanej z okresem Świąt Wielkanocnych</w:t>
        <w:br/>
        <w:t>• ochrona dziedzictwa kulturowego Małopolski</w:t>
        <w:br/>
        <w:t>• integracja społeczności lokalnej</w:t>
        <w:br/>
        <w:t>• promowanie osób z talentem artystycznym</w:t>
        <w:br/>
        <w:t>• doskonalenie warsztatu twórców</w:t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§4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 xml:space="preserve">Przedmiotem konkursu jest wykonana samodzielnie tradycyjna palma wielkanocna, o formie zgodnej z lokalną tradycją. </w:t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§5</w:t>
      </w:r>
    </w:p>
    <w:p>
      <w:pPr>
        <w:pStyle w:val="Normal"/>
        <w:spacing w:before="0" w:after="0"/>
        <w:jc w:val="both"/>
        <w:rPr>
          <w:rFonts w:cs="Calibri" w:cstheme="minorHAnsi"/>
          <w:color w:val="000000" w:themeColor="text1"/>
          <w:sz w:val="24"/>
          <w:szCs w:val="24"/>
          <w:shd w:fill="FFFFFF" w:val="clear"/>
        </w:rPr>
      </w:pPr>
      <w:r>
        <w:rPr>
          <w:rFonts w:cs="Calibri" w:cstheme="minorHAnsi"/>
          <w:color w:val="000000" w:themeColor="text1"/>
          <w:sz w:val="24"/>
          <w:szCs w:val="24"/>
        </w:rPr>
        <w:t xml:space="preserve">Konkurs odbywać się będzie w obrębie kościoła w  Rabie Wyżnej w Niedzielę Palmową, w godzinach podanych w aktualnościach na stronie </w:t>
      </w:r>
      <w:hyperlink r:id="rId2">
        <w:r>
          <w:rPr>
            <w:rStyle w:val="Czeinternetowe"/>
            <w:rFonts w:cs="Calibri" w:cstheme="minorHAnsi"/>
            <w:sz w:val="24"/>
            <w:szCs w:val="24"/>
          </w:rPr>
          <w:t>www.gokrabawyzna.pl</w:t>
        </w:r>
      </w:hyperlink>
      <w:r>
        <w:rPr>
          <w:rFonts w:cs="Calibri" w:cstheme="minorHAnsi"/>
          <w:color w:val="000000" w:themeColor="text1"/>
          <w:sz w:val="24"/>
          <w:szCs w:val="24"/>
        </w:rPr>
        <w:t xml:space="preserve"> </w:t>
      </w:r>
      <w:r>
        <w:rPr>
          <w:rFonts w:cs="Calibri" w:cstheme="minorHAnsi"/>
          <w:color w:val="000000" w:themeColor="text1"/>
          <w:sz w:val="24"/>
          <w:szCs w:val="24"/>
          <w:shd w:fill="FFFFFF" w:val="clear"/>
        </w:rPr>
        <w:t>oraz w ogłoszeniach parafialnych – z</w:t>
      </w:r>
      <w:r>
        <w:rPr>
          <w:rFonts w:cs="Calibri" w:cstheme="minorHAnsi"/>
          <w:color w:val="000000" w:themeColor="text1"/>
          <w:sz w:val="24"/>
          <w:szCs w:val="24"/>
        </w:rPr>
        <w:t>wyczajowo po mszy świętej przedpołudniowej zwanej Sumą.</w:t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§6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Palmy będą oceniane przez jury konkursowe powołane przez organizatora. Skład jury zostanie podany do wiadomości przed rozpoczęciem konkursu.</w:t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§7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Palmy zakwalifikowane do konkursu zostaną ocenione, a najlepszym przyznawane będą nagrody.</w:t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§8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Palmy oceniane będą w  kategorii  - NAJPIĘKNIEJSZA. Przewiduje się nagrodę specjalną dla NAJWYŻSZEJ palmy.</w:t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  <w:bookmarkStart w:id="0" w:name="_Hlk100046479"/>
      <w:bookmarkStart w:id="1" w:name="_Hlk100046479"/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bookmarkStart w:id="2" w:name="_Hlk100046479"/>
      <w:r>
        <w:rPr>
          <w:rFonts w:cs="Calibri" w:ascii="Calibri" w:hAnsi="Calibri" w:asciiTheme="minorHAnsi" w:cstheme="minorHAnsi" w:hAnsiTheme="minorHAnsi"/>
          <w:color w:val="000000" w:themeColor="text1"/>
        </w:rPr>
        <w:t>§9</w:t>
      </w:r>
      <w:bookmarkEnd w:id="2"/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both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Przy ocenie palm jury konkursowe będzie brało pod uwagę: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 xml:space="preserve">– </w:t>
      </w:r>
      <w:r>
        <w:rPr>
          <w:rFonts w:cs="Calibri" w:ascii="Calibri" w:hAnsi="Calibri" w:asciiTheme="minorHAnsi" w:cstheme="minorHAnsi" w:hAnsiTheme="minorHAnsi"/>
          <w:color w:val="000000" w:themeColor="text1"/>
        </w:rPr>
        <w:t>zgodność formy z tradycją regionu i sposób wykonania 1- 3 pkt.</w:t>
        <w:br/>
        <w:t>– wykorzystane materiały i techniki zdobnicze 1- 6 pkt.</w:t>
        <w:br/>
        <w:t>– walory artystyczne i precyzja wykonania 1- 6 pkt.</w:t>
        <w:br/>
        <w:t>– ogólne wrażenie estetyczne 1- 6 pkt.</w:t>
        <w:br/>
      </w:r>
    </w:p>
    <w:p>
      <w:pPr>
        <w:pStyle w:val="NormalWeb"/>
        <w:spacing w:lineRule="atLeast" w:line="390" w:beforeAutospacing="0" w:before="0" w:afterAutospacing="0" w:after="0"/>
        <w:textAlignment w:val="baseline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§10</w:t>
      </w:r>
    </w:p>
    <w:p>
      <w:pPr>
        <w:pStyle w:val="NormalWeb"/>
        <w:spacing w:lineRule="atLeast" w:line="390" w:beforeAutospacing="0" w:before="0" w:afterAutospacing="0" w:after="0"/>
        <w:textAlignment w:val="baseline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pacing w:beforeAutospacing="0" w:before="0" w:afterAutospacing="0" w:after="0"/>
        <w:textAlignment w:val="baseline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Technika wykonania: materiały naturalne (np. bukszpan, bazie, suche kwiaty itp.) i materiały papiernicze – bibuła, krepa, wstążka, wydmuszki itp.;</w:t>
      </w:r>
      <w:r>
        <w:rPr>
          <w:rFonts w:cs="Calibri" w:ascii="Calibri" w:hAnsi="Calibri" w:asciiTheme="minorHAnsi" w:cstheme="minorHAnsi" w:hAnsiTheme="minorHAnsi"/>
          <w:color w:val="000000" w:themeColor="text1"/>
        </w:rPr>
        <w:t xml:space="preserve"> P</w:t>
      </w:r>
      <w:r>
        <w:rPr>
          <w:rFonts w:cs="Calibri" w:ascii="Calibri" w:hAnsi="Calibri" w:asciiTheme="minorHAnsi" w:cstheme="minorHAnsi" w:hAnsiTheme="minorHAnsi"/>
          <w:color w:val="000000" w:themeColor="text1"/>
        </w:rPr>
        <w:t>race konkursowe muszą być pracami własnymi, nigdzie wcześniej nie przedstawianymi na innych konkursach.</w:t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§11</w:t>
      </w:r>
    </w:p>
    <w:p>
      <w:pPr>
        <w:pStyle w:val="NormalWeb"/>
        <w:spacing w:lineRule="atLeast" w:line="390" w:beforeAutospacing="0" w:before="0" w:afterAutospacing="0" w:after="0"/>
        <w:textAlignment w:val="baseline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pacing w:lineRule="atLeast" w:line="390" w:beforeAutospacing="0" w:before="0" w:afterAutospacing="0" w:after="0"/>
        <w:textAlignment w:val="baseline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Palmy zakupione i sztuczne będą dyskwalifikowane;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§12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Udział w konkursie oznacza zgodę uczestnika i akceptację warunków niniejszego regulaminu.</w:t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§13</w:t>
      </w:r>
    </w:p>
    <w:p>
      <w:pPr>
        <w:pStyle w:val="Normal"/>
        <w:spacing w:lineRule="auto" w:line="254" w:before="0" w:after="0"/>
        <w:jc w:val="both"/>
        <w:rPr>
          <w:rFonts w:eastAsia="Calibri" w:cs="Calibri" w:cstheme="minorHAnsi"/>
          <w:color w:val="000000" w:themeColor="text1"/>
          <w:sz w:val="24"/>
          <w:szCs w:val="24"/>
          <w:u w:val="single"/>
        </w:rPr>
      </w:pPr>
      <w:r>
        <w:rPr>
          <w:rFonts w:eastAsia="Calibri" w:cs="Calibri" w:cstheme="minorHAnsi"/>
          <w:color w:val="000000" w:themeColor="text1"/>
          <w:sz w:val="24"/>
          <w:szCs w:val="24"/>
        </w:rPr>
        <w:t xml:space="preserve">Wydarzenia/spotkania, których organizatorem jest GOK w Rabie Wyżnej, mają charakter publiczny, i mogą być rejestrowane w celu dokumentowania działań statutowych placówki oraz promocji wydarzeń kulturalnych. Materiały zawierające dane uczestników, w tym ich wizerunek, są publikowane na stronie www GOK, oraz innych mediach - także za pośrednictwem mediów internetowych. Wzięcie udziału w wydarzeniu/spotkaniu oznacza zgodę uczestnika na rejestrację i rozpowszechnianie przez GOK ww. materiałów. Informacje dotyczące zasad przetwarzania danych osobowych uczestników znajdują się w klauzuli informacyjnej poniżej oraz na stronie internetowej GOK </w:t>
      </w:r>
      <w:hyperlink r:id="rId3">
        <w:r>
          <w:rPr>
            <w:rStyle w:val="Czeinternetowe"/>
            <w:rFonts w:eastAsia="Calibri" w:cs="Calibri" w:cstheme="minorHAnsi"/>
            <w:sz w:val="24"/>
            <w:szCs w:val="24"/>
          </w:rPr>
          <w:t>www.gokrabawyzna.pl</w:t>
        </w:r>
      </w:hyperlink>
    </w:p>
    <w:p>
      <w:pPr>
        <w:pStyle w:val="Normal"/>
        <w:spacing w:lineRule="auto" w:line="254" w:before="0" w:after="0"/>
        <w:jc w:val="both"/>
        <w:rPr>
          <w:rFonts w:eastAsia="Calibri" w:cs="Calibri" w:cstheme="minorHAnsi"/>
          <w:color w:val="000000" w:themeColor="text1"/>
          <w:sz w:val="24"/>
          <w:szCs w:val="24"/>
          <w:u w:val="single"/>
        </w:rPr>
      </w:pPr>
      <w:r>
        <w:rPr>
          <w:rFonts w:eastAsia="Calibri" w:cs="Calibri" w:cstheme="minorHAnsi"/>
          <w:color w:val="000000" w:themeColor="text1"/>
          <w:sz w:val="24"/>
          <w:szCs w:val="24"/>
          <w:u w:val="single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§14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Zgodnie z art. 13 ust. 1 i ust. 2 rozporządzenia Parlamentu Europejskiego i Rady (UE) 2016/679 z dnia 27 kwietnia 2016 r. (rodo) informujemy, że: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1.</w:t>
        <w:tab/>
        <w:t xml:space="preserve">Administratorem Pani/Pana danych osobowych oraz Pani/Pana dziecka (lub dziecka, którego jest Pani/Pan opiekunem prawnym), jest Gminny Ośrodek Kultury (GOK) w Rabie Wyżnej, adres: 34-721 Raba Wyżna 33 email biuro@gokrabawyzna.pl  tel. (18) 26 71 749.  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2.</w:t>
        <w:tab/>
        <w:t>Wyznaczyliśmy Inspektora Ochrony Danych, z którym może się Pani/Pan skontaktować w sprawach związanych z przetwarzaniem Państwa danych osobowych, poprzez następujący adres email: iod@kiran.pl.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3.</w:t>
        <w:tab/>
        <w:t>Państwa dane osobowe mogą być przetwarzane w następujących celach: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3.1.</w:t>
        <w:tab/>
        <w:t>Zapewnienia uczestnictwa w konkursie/turnieju/innym wydarzeniu realizowanym przez GOK, w oparciu o art. 6 ust. 1 lit. b rodo.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3.2.</w:t>
        <w:tab/>
        <w:t>Wypełnienia obowiązków prawnych ciążących na GOK, w szczególności w zakresie realizacji zadań, jeżeli takie wymogi prawne dotyczą imprezy/wydarzenia w którym Państwo uczestniczą; dane przetwarzane są w tym wypadku na podstawie art. 6 ust. 1 lit. c rodo.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3.3.</w:t>
        <w:tab/>
        <w:t>Realizacji procedur związanych z przeciwdziałaniem epidemii covid; w takich przypadkach dane dotyczące stanu zdrowia, np. takie jak: wynik pomiaru temperatury ciała lub wskazane w zaświadczeniach lekarskich, mogą być przetwarzane w oparciu o art. 9 ust. 2 lit i rodo.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3.4.</w:t>
        <w:tab/>
        <w:t>Obsługi dochodzenia i obrony w razie zaistnienia wzajemnych roszczeń, w przypadkach gdy udział w imprezie/wydarzeniu może wiązać się z wzajemnymi rozliczeniami, w oparciu o art. 6 ust. 1 lit. c rodo.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3.5.</w:t>
        <w:tab/>
        <w:t>Innych celów, na podstawie Państwa osobnej, szczegółowej zgody, na podstawie art. 6 ust. 1 lit . a rodo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4.</w:t>
        <w:tab/>
        <w:t xml:space="preserve">Pani/Pana dane osobowe mogą być ujawniane przez GOK podmiotom z nim współpracującym (odbiorcom), w szczególności świadczącym usługi informatyczne, kurierskie, pocztowe, transportowe lub obsługujące dane wydarzenie/imprezę. Dane mogą być także udostępnione na wniosek podmiotu mającego legitymację prawną dla takiego żądania. 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5.</w:t>
        <w:tab/>
        <w:t>Państwa dane osobowe przechowujemy przez okres: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5.1.</w:t>
        <w:tab/>
        <w:t>do czasu wygaśnięcia obowiązków przetwarzania danych wynikających z przepisów prawa (np. podatkowych), jeżeli takie Państwa dotyczą;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5.2.</w:t>
        <w:tab/>
        <w:t>do czasu wygaśnięcia wzajemnych roszczeń wynikających z umowy lub innego stosunku prawnego, jeśli taki powstanie w związku z uczestnictwem w wydarzeniu;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5.3.</w:t>
        <w:tab/>
        <w:t>wycofania zgody jeżeli została udzielona;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5.4.</w:t>
        <w:tab/>
        <w:t>jedynie do czasu zakończenia wydarzenia/imprezy, jeżeli nie zachodzi żaden z ww. przypadków.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6.</w:t>
        <w:tab/>
        <w:t>Państwa dane nie będą profilowane, ani przekazywane do państwa trzeciego lub organizacji międzynarodowej (poza Europejski Obszar Gospodarczy).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7.</w:t>
        <w:tab/>
        <w:t>Przysługują Pani/Panu prawa związane z przetwarzaniem danych osobowych: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7.1.</w:t>
        <w:tab/>
        <w:t>prawo dostępu do treści swoich danych,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7.2.</w:t>
        <w:tab/>
        <w:t>prawo do sprostowania danych osobowych,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7.3.</w:t>
        <w:tab/>
        <w:t>prawo do usunięcia danych osobowych lub ograniczenia przetwarzania,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7.4.</w:t>
        <w:tab/>
        <w:t>prawo wniesienia sprzeciwu,</w:t>
      </w:r>
    </w:p>
    <w:p>
      <w:pPr>
        <w:pStyle w:val="NormalWeb"/>
        <w:shd w:val="clear" w:color="auto" w:fill="FFFFFF"/>
        <w:spacing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7.5.</w:t>
        <w:tab/>
        <w:t>oraz prawo do wniesienia skargi do Prezesa Urzędu Ochrony Danych Osobowych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8.</w:t>
        <w:tab/>
        <w:t>Podanie przez Panią/ Pana danych osobowych (w sytuacji gdy dane zbierane przez GOK pochodzą bezpośrednio od Państwa), oraz wyrażenie zgody na przetwarzanie (jeśli przetwarzanie oparte jest o Państwa zgodę), jest dobrowolne, ale jest niezbędne dla uczestnictwa w turniejach, projektach, konkursach, lub innych wydarzeniach organizowanych przez GOK. Wyrażona zgoda może być w każdej chwili odwołana, co nie wpływa na prawidłowość przetwarzania dokonanego przed jej wycofaniem.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cstheme="minorHAnsi" w:ascii="Calibri" w:hAnsi="Calibri"/>
          <w:color w:val="000000" w:themeColor="text1"/>
        </w:rPr>
      </w:r>
    </w:p>
    <w:p>
      <w:pPr>
        <w:pStyle w:val="NormalWeb"/>
        <w:shd w:val="clear" w:color="auto" w:fill="FFFFFF"/>
        <w:spacing w:beforeAutospacing="0" w:before="75" w:afterAutospacing="0" w:after="0"/>
        <w:jc w:val="center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§15</w:t>
      </w:r>
    </w:p>
    <w:p>
      <w:pPr>
        <w:pStyle w:val="NormalWeb"/>
        <w:shd w:val="clear" w:color="auto" w:fill="FFFFFF"/>
        <w:spacing w:beforeAutospacing="0" w:before="75" w:afterAutospacing="0" w:after="0"/>
        <w:rPr>
          <w:rFonts w:ascii="Calibri" w:hAnsi="Calibri" w:cs="Calibri" w:asciiTheme="minorHAnsi" w:cstheme="minorHAnsi" w:hAnsiTheme="minorHAnsi"/>
          <w:color w:val="000000" w:themeColor="text1"/>
        </w:rPr>
      </w:pPr>
      <w:r>
        <w:rPr>
          <w:rFonts w:cs="Calibri" w:ascii="Calibri" w:hAnsi="Calibri" w:asciiTheme="minorHAnsi" w:cstheme="minorHAnsi" w:hAnsiTheme="minorHAnsi"/>
          <w:color w:val="000000" w:themeColor="text1"/>
        </w:rPr>
        <w:t>Dodatkowe informacje można uzyskać w siedzibie Gminnego Ośrodka Kultury w Rabie Wyżnej, 34-721 Raba Wyżna 33, tel. 182671749.</w:t>
        <w:br/>
      </w:r>
    </w:p>
    <w:p>
      <w:pPr>
        <w:pStyle w:val="Normal"/>
        <w:spacing w:before="0" w:after="0"/>
        <w:rPr>
          <w:rFonts w:cs="Calibri" w:cstheme="minorHAnsi"/>
          <w:color w:val="000000" w:themeColor="text1"/>
          <w:sz w:val="24"/>
          <w:szCs w:val="24"/>
        </w:rPr>
      </w:pPr>
      <w:r>
        <w:rPr>
          <w:rFonts w:cs="Calibri" w:cstheme="minorHAnsi"/>
          <w:color w:val="000000" w:themeColor="text1"/>
          <w:sz w:val="24"/>
          <w:szCs w:val="24"/>
        </w:rPr>
      </w:r>
    </w:p>
    <w:p>
      <w:pPr>
        <w:pStyle w:val="Normal"/>
        <w:spacing w:before="0" w:after="0"/>
        <w:jc w:val="right"/>
        <w:rPr>
          <w:rFonts w:cs="Calibri" w:cstheme="minorHAnsi"/>
          <w:b/>
          <w:bCs/>
          <w:color w:val="000000" w:themeColor="text1"/>
          <w:sz w:val="24"/>
          <w:szCs w:val="24"/>
        </w:rPr>
      </w:pPr>
      <w:r>
        <w:rPr>
          <w:rFonts w:cs="Calibri" w:cstheme="minorHAnsi"/>
          <w:b/>
          <w:bCs/>
          <w:color w:val="000000" w:themeColor="text1"/>
          <w:sz w:val="24"/>
          <w:szCs w:val="24"/>
        </w:rPr>
        <w:t>ORGANIZATOR</w:t>
      </w:r>
    </w:p>
    <w:p>
      <w:pPr>
        <w:pStyle w:val="Normal"/>
        <w:spacing w:before="0" w:after="0"/>
        <w:jc w:val="right"/>
        <w:rPr>
          <w:rFonts w:cs="Calibri" w:cstheme="minorHAnsi"/>
          <w:b/>
          <w:bCs/>
          <w:color w:val="000000" w:themeColor="text1"/>
          <w:sz w:val="24"/>
          <w:szCs w:val="24"/>
        </w:rPr>
      </w:pPr>
      <w:r>
        <w:rPr>
          <w:rFonts w:cs="Calibri" w:cstheme="minorHAnsi"/>
          <w:b/>
          <w:bCs/>
          <w:color w:val="000000" w:themeColor="text1"/>
          <w:sz w:val="24"/>
          <w:szCs w:val="24"/>
        </w:rPr>
        <w:t>Gminny Ośrodek Kultury w Rabie Wyżnej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Hyperlink"/>
    <w:basedOn w:val="DefaultParagraphFont"/>
    <w:uiPriority w:val="99"/>
    <w:unhideWhenUsed/>
    <w:rsid w:val="007168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716814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qFormat/>
    <w:rsid w:val="00bf238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gokrabawyzna.pl/" TargetMode="External"/><Relationship Id="rId3" Type="http://schemas.openxmlformats.org/officeDocument/2006/relationships/hyperlink" Target="http://www.gokrabawyzna.pl/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LibreOffice/7.5.4.2$Windows_X86_64 LibreOffice_project/36ccfdc35048b057fd9854c757a8b67ec53977b6</Application>
  <AppVersion>15.0000</AppVersion>
  <Pages>4</Pages>
  <Words>849</Words>
  <Characters>5378</Characters>
  <CharactersWithSpaces>6187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2022-04-06T10:53:00Z</dcterms:created>
  <dc:creator>Anna</dc:creator>
  <dc:description/>
  <dc:language>pl-PL</dc:language>
  <cp:lastModifiedBy/>
  <dcterms:modified xsi:type="dcterms:W3CDTF">2025-03-21T12:48:28Z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